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102870</wp:posOffset>
                </wp:positionH>
                <wp:positionV relativeFrom="page">
                  <wp:posOffset>133350</wp:posOffset>
                </wp:positionV>
                <wp:extent cx="240982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40982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18</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12</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89.75pt;height:24.65pt;mso-position-horizontal-relative:page;position:absolute;margin-left:8.1pt;margin-top:10.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18</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12</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rPr>
        <w:t>居宅サービス計画作成依頼（変更）届出書</w:t>
      </w: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ind w:firstLine="1900" w:firstLineChars="950"/>
              <w:jc w:val="both"/>
              <w:rPr>
                <w:rFonts w:hint="default" w:ascii="ＭＳ 明朝" w:hAnsi="ＭＳ 明朝" w:eastAsia="ＭＳ 明朝"/>
                <w:sz w:val="20"/>
              </w:rPr>
            </w:pPr>
            <w:r>
              <w:rPr>
                <w:rFonts w:hint="eastAsia" w:ascii="ＭＳ 明朝" w:hAnsi="ＭＳ 明朝" w:eastAsia="ＭＳ 明朝"/>
                <w:sz w:val="20"/>
              </w:rPr>
              <w:t>年　　　　　月　　　　　日</w:t>
            </w: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士別市長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援事業所が決まり次第速やかに士別市へ提出してください。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必ず士別市へ届け出てください。届出のない場合、サービスに係る費用を一旦、全額自己負担してい</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ただくことがあります。</w:t>
      </w:r>
      <w:bookmarkStart w:id="1" w:name="_GoBack"/>
      <w:bookmarkEnd w:id="1"/>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1495</TotalTime>
  <Pages>1</Pages>
  <Words>2</Words>
  <Characters>602</Characters>
  <Application>JUST Note</Application>
  <Lines>146</Lines>
  <Paragraphs>39</Paragraphs>
  <Company>-</Company>
  <CharactersWithSpaces>667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cp:lastModifiedBy>
  <cp:lastPrinted>2021-05-26T05:46:00Z</cp:lastPrinted>
  <dcterms:created xsi:type="dcterms:W3CDTF">2021-05-25T02:41:00Z</dcterms:created>
  <dcterms:modified xsi:type="dcterms:W3CDTF">2021-05-25T02:41:00Z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ad9365ef-ac23-44d8-9183-49e8b22b8748</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2022-02-03T07:08:08Z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758000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